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7F" w:rsidRDefault="00B4397A">
      <w:pPr>
        <w:spacing w:after="0" w:line="271" w:lineRule="auto"/>
        <w:ind w:right="7"/>
        <w:jc w:val="center"/>
      </w:pPr>
      <w:r>
        <w:rPr>
          <w:b/>
          <w:i w:val="0"/>
          <w:sz w:val="32"/>
        </w:rPr>
        <w:t xml:space="preserve">Бюллетень заочного голосования </w:t>
      </w:r>
    </w:p>
    <w:p w:rsidR="00661C7F" w:rsidRDefault="00B4397A">
      <w:pPr>
        <w:spacing w:after="0" w:line="271" w:lineRule="auto"/>
        <w:ind w:right="0"/>
        <w:jc w:val="center"/>
      </w:pPr>
      <w:r>
        <w:rPr>
          <w:b/>
          <w:i w:val="0"/>
          <w:sz w:val="32"/>
        </w:rPr>
        <w:t xml:space="preserve">члена </w:t>
      </w:r>
      <w:r w:rsidR="004D1CF8">
        <w:rPr>
          <w:b/>
          <w:i w:val="0"/>
          <w:sz w:val="32"/>
        </w:rPr>
        <w:t>Ассоциации арбитражных управляющих «Гарантия</w:t>
      </w:r>
      <w:r>
        <w:rPr>
          <w:b/>
          <w:i w:val="0"/>
          <w:sz w:val="32"/>
        </w:rPr>
        <w:t xml:space="preserve">» </w:t>
      </w:r>
    </w:p>
    <w:p w:rsidR="00661C7F" w:rsidRDefault="00B4397A">
      <w:pPr>
        <w:spacing w:after="0" w:line="259" w:lineRule="auto"/>
        <w:ind w:left="69" w:right="0" w:firstLine="0"/>
        <w:jc w:val="center"/>
      </w:pPr>
      <w:r>
        <w:rPr>
          <w:i w:val="0"/>
        </w:rPr>
        <w:t xml:space="preserve"> </w:t>
      </w:r>
    </w:p>
    <w:p w:rsidR="00661C7F" w:rsidRDefault="00B4397A">
      <w:pPr>
        <w:spacing w:after="26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>«</w:t>
      </w:r>
      <w:r w:rsidR="0030603E">
        <w:rPr>
          <w:i w:val="0"/>
          <w:szCs w:val="28"/>
        </w:rPr>
        <w:t>16</w:t>
      </w:r>
      <w:r w:rsidRPr="00B4397A">
        <w:rPr>
          <w:i w:val="0"/>
          <w:szCs w:val="28"/>
        </w:rPr>
        <w:t xml:space="preserve">» </w:t>
      </w:r>
      <w:r w:rsidR="004D1CF8" w:rsidRPr="00B4397A">
        <w:rPr>
          <w:i w:val="0"/>
          <w:szCs w:val="28"/>
        </w:rPr>
        <w:t>апреля</w:t>
      </w:r>
      <w:r w:rsidRPr="00B4397A">
        <w:rPr>
          <w:i w:val="0"/>
          <w:szCs w:val="28"/>
        </w:rPr>
        <w:t xml:space="preserve"> 201</w:t>
      </w:r>
      <w:r w:rsidR="004D1CF8" w:rsidRPr="00B4397A">
        <w:rPr>
          <w:i w:val="0"/>
          <w:szCs w:val="28"/>
        </w:rPr>
        <w:t>9</w:t>
      </w:r>
      <w:r w:rsidRPr="00B4397A">
        <w:rPr>
          <w:i w:val="0"/>
          <w:szCs w:val="28"/>
        </w:rPr>
        <w:t xml:space="preserve"> г. </w:t>
      </w:r>
    </w:p>
    <w:p w:rsidR="00661C7F" w:rsidRPr="00B4397A" w:rsidRDefault="00B4397A">
      <w:pPr>
        <w:spacing w:after="29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b/>
          <w:i w:val="0"/>
          <w:szCs w:val="28"/>
        </w:rPr>
        <w:t xml:space="preserve">Полное наименование и место нахождения </w:t>
      </w:r>
      <w:r w:rsidR="004D1CF8" w:rsidRPr="00B4397A">
        <w:rPr>
          <w:b/>
          <w:i w:val="0"/>
          <w:szCs w:val="28"/>
        </w:rPr>
        <w:t>Ассоциации</w:t>
      </w:r>
      <w:r w:rsidRPr="00B4397A">
        <w:rPr>
          <w:i w:val="0"/>
          <w:szCs w:val="28"/>
        </w:rPr>
        <w:t xml:space="preserve">: </w:t>
      </w:r>
      <w:r w:rsidR="004D1CF8" w:rsidRPr="00B4397A">
        <w:rPr>
          <w:szCs w:val="28"/>
        </w:rPr>
        <w:t>Ассоциация арбитражных управляющих «Гарантия</w:t>
      </w:r>
      <w:r w:rsidRPr="00B4397A">
        <w:rPr>
          <w:szCs w:val="28"/>
        </w:rPr>
        <w:t>»,</w:t>
      </w:r>
      <w:r w:rsidRPr="00B4397A">
        <w:rPr>
          <w:b/>
          <w:i w:val="0"/>
          <w:szCs w:val="28"/>
        </w:rPr>
        <w:t xml:space="preserve"> </w:t>
      </w:r>
      <w:r w:rsidRPr="00B4397A">
        <w:rPr>
          <w:szCs w:val="28"/>
        </w:rPr>
        <w:t xml:space="preserve">115088, </w:t>
      </w:r>
      <w:r w:rsidR="004D1CF8" w:rsidRPr="00B4397A">
        <w:rPr>
          <w:szCs w:val="28"/>
        </w:rPr>
        <w:t>г. Москва, ул. 1-я Дубровская</w:t>
      </w:r>
      <w:r w:rsidR="004D1CF8" w:rsidRPr="00B4397A">
        <w:rPr>
          <w:color w:val="auto"/>
          <w:szCs w:val="28"/>
        </w:rPr>
        <w:t>, дом 13А, стр. 1</w:t>
      </w:r>
      <w:r>
        <w:rPr>
          <w:color w:val="auto"/>
          <w:szCs w:val="28"/>
        </w:rPr>
        <w:t>.</w:t>
      </w:r>
    </w:p>
    <w:p w:rsidR="00661C7F" w:rsidRPr="00B4397A" w:rsidRDefault="00B4397A">
      <w:pPr>
        <w:spacing w:after="37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9" w:line="270" w:lineRule="auto"/>
        <w:ind w:left="-15" w:right="0" w:firstLine="0"/>
        <w:jc w:val="left"/>
        <w:rPr>
          <w:szCs w:val="28"/>
        </w:rPr>
      </w:pPr>
      <w:r w:rsidRPr="00B4397A">
        <w:rPr>
          <w:b/>
          <w:i w:val="0"/>
          <w:szCs w:val="28"/>
        </w:rPr>
        <w:t xml:space="preserve">Сведения об инициаторе созыва собрания: </w:t>
      </w:r>
    </w:p>
    <w:p w:rsidR="00661C7F" w:rsidRPr="00B4397A" w:rsidRDefault="004D1CF8">
      <w:pPr>
        <w:ind w:left="-5" w:right="0"/>
        <w:rPr>
          <w:szCs w:val="28"/>
        </w:rPr>
      </w:pPr>
      <w:r w:rsidRPr="00B4397A">
        <w:rPr>
          <w:szCs w:val="28"/>
        </w:rPr>
        <w:t>Директор Ассоциации арбитражных управляющих «Гарантия»</w:t>
      </w:r>
      <w:r w:rsidR="00B4397A" w:rsidRPr="00B4397A">
        <w:rPr>
          <w:szCs w:val="28"/>
        </w:rPr>
        <w:t xml:space="preserve"> Павлов Сергей Альбертович</w:t>
      </w:r>
    </w:p>
    <w:p w:rsidR="00661C7F" w:rsidRPr="00B4397A" w:rsidRDefault="00B4397A">
      <w:pPr>
        <w:spacing w:after="27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9" w:line="270" w:lineRule="auto"/>
        <w:ind w:left="-15" w:right="0" w:firstLine="0"/>
        <w:jc w:val="left"/>
        <w:rPr>
          <w:szCs w:val="28"/>
        </w:rPr>
      </w:pPr>
      <w:r w:rsidRPr="00B4397A">
        <w:rPr>
          <w:b/>
          <w:i w:val="0"/>
          <w:szCs w:val="28"/>
        </w:rPr>
        <w:t>Дата проведения заседания Общего собрания:</w:t>
      </w:r>
      <w:r w:rsidRPr="00B4397A">
        <w:rPr>
          <w:i w:val="0"/>
          <w:szCs w:val="28"/>
        </w:rPr>
        <w:t xml:space="preserve"> </w:t>
      </w:r>
      <w:r w:rsidRPr="00B4397A">
        <w:rPr>
          <w:szCs w:val="28"/>
        </w:rPr>
        <w:t>«</w:t>
      </w:r>
      <w:r w:rsidR="0030603E">
        <w:rPr>
          <w:szCs w:val="28"/>
        </w:rPr>
        <w:t>16</w:t>
      </w:r>
      <w:r w:rsidRPr="00B4397A">
        <w:rPr>
          <w:szCs w:val="28"/>
        </w:rPr>
        <w:t xml:space="preserve">» </w:t>
      </w:r>
      <w:r w:rsidR="004D1CF8" w:rsidRPr="00B4397A">
        <w:rPr>
          <w:szCs w:val="28"/>
        </w:rPr>
        <w:t>апрел</w:t>
      </w:r>
      <w:r w:rsidRPr="00B4397A">
        <w:rPr>
          <w:szCs w:val="28"/>
        </w:rPr>
        <w:t>я 201</w:t>
      </w:r>
      <w:r w:rsidR="004D1CF8" w:rsidRPr="00B4397A">
        <w:rPr>
          <w:szCs w:val="28"/>
        </w:rPr>
        <w:t>9</w:t>
      </w:r>
      <w:r w:rsidRPr="00B4397A">
        <w:rPr>
          <w:szCs w:val="28"/>
        </w:rPr>
        <w:t xml:space="preserve"> года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 xml:space="preserve">Форма Общего собрания: </w:t>
      </w:r>
      <w:r w:rsidR="008F196B" w:rsidRPr="00B4397A">
        <w:rPr>
          <w:szCs w:val="28"/>
        </w:rPr>
        <w:t>заочная</w:t>
      </w: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37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9" w:line="270" w:lineRule="auto"/>
        <w:ind w:left="-15" w:right="0" w:firstLine="0"/>
        <w:jc w:val="left"/>
        <w:rPr>
          <w:szCs w:val="28"/>
        </w:rPr>
      </w:pPr>
      <w:r w:rsidRPr="00B4397A">
        <w:rPr>
          <w:b/>
          <w:i w:val="0"/>
          <w:szCs w:val="28"/>
        </w:rPr>
        <w:t xml:space="preserve">Окончательная дата представления бюллетеней: 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szCs w:val="28"/>
        </w:rPr>
        <w:t>«</w:t>
      </w:r>
      <w:r w:rsidR="0030603E">
        <w:rPr>
          <w:szCs w:val="28"/>
        </w:rPr>
        <w:t>15</w:t>
      </w:r>
      <w:r w:rsidRPr="00B4397A">
        <w:rPr>
          <w:szCs w:val="28"/>
        </w:rPr>
        <w:t xml:space="preserve">» </w:t>
      </w:r>
      <w:r w:rsidR="008F196B" w:rsidRPr="00B4397A">
        <w:rPr>
          <w:szCs w:val="28"/>
        </w:rPr>
        <w:t>апрел</w:t>
      </w:r>
      <w:r w:rsidRPr="00B4397A">
        <w:rPr>
          <w:szCs w:val="28"/>
        </w:rPr>
        <w:t>я 201</w:t>
      </w:r>
      <w:r w:rsidR="008F196B" w:rsidRPr="00B4397A">
        <w:rPr>
          <w:szCs w:val="28"/>
        </w:rPr>
        <w:t>9</w:t>
      </w:r>
      <w:r w:rsidRPr="00B4397A">
        <w:rPr>
          <w:szCs w:val="28"/>
        </w:rPr>
        <w:t xml:space="preserve"> года до 1</w:t>
      </w:r>
      <w:r w:rsidR="008F196B" w:rsidRPr="00B4397A">
        <w:rPr>
          <w:szCs w:val="28"/>
        </w:rPr>
        <w:t>8</w:t>
      </w:r>
      <w:bookmarkStart w:id="0" w:name="_GoBack"/>
      <w:bookmarkEnd w:id="0"/>
      <w:r w:rsidRPr="00B4397A">
        <w:rPr>
          <w:szCs w:val="28"/>
        </w:rPr>
        <w:t xml:space="preserve">:00. </w:t>
      </w:r>
    </w:p>
    <w:p w:rsidR="00661C7F" w:rsidRPr="00B4397A" w:rsidRDefault="00B4397A">
      <w:pPr>
        <w:spacing w:after="32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9" w:line="270" w:lineRule="auto"/>
        <w:ind w:left="-15" w:right="0" w:firstLine="0"/>
        <w:jc w:val="left"/>
        <w:rPr>
          <w:szCs w:val="28"/>
        </w:rPr>
      </w:pPr>
      <w:r w:rsidRPr="00B4397A">
        <w:rPr>
          <w:b/>
          <w:i w:val="0"/>
          <w:szCs w:val="28"/>
        </w:rPr>
        <w:t xml:space="preserve">Член </w:t>
      </w:r>
      <w:r w:rsidR="008F196B" w:rsidRPr="00B4397A">
        <w:rPr>
          <w:b/>
          <w:i w:val="0"/>
          <w:szCs w:val="28"/>
        </w:rPr>
        <w:t>Ассоциации арбитражных управляющих «Гарантия</w:t>
      </w:r>
      <w:r w:rsidRPr="00B4397A">
        <w:rPr>
          <w:b/>
          <w:i w:val="0"/>
          <w:szCs w:val="28"/>
        </w:rPr>
        <w:t xml:space="preserve">» 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szCs w:val="28"/>
        </w:rPr>
        <w:t>Фамилия__________________________________________</w:t>
      </w:r>
      <w:r w:rsidR="008F196B" w:rsidRPr="00B4397A">
        <w:rPr>
          <w:szCs w:val="28"/>
        </w:rPr>
        <w:t>______________________</w:t>
      </w:r>
      <w:r w:rsidRPr="00B4397A">
        <w:rPr>
          <w:szCs w:val="28"/>
        </w:rPr>
        <w:t>Имя______________________________________________</w:t>
      </w:r>
      <w:r w:rsidR="008F196B" w:rsidRPr="00B4397A">
        <w:rPr>
          <w:szCs w:val="28"/>
        </w:rPr>
        <w:t>______________________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szCs w:val="28"/>
        </w:rPr>
        <w:t>Отчество</w:t>
      </w:r>
      <w:r w:rsidR="008F196B" w:rsidRPr="00B4397A">
        <w:rPr>
          <w:szCs w:val="28"/>
        </w:rPr>
        <w:t xml:space="preserve"> </w:t>
      </w:r>
      <w:r w:rsidRPr="00B4397A">
        <w:rPr>
          <w:szCs w:val="28"/>
        </w:rPr>
        <w:t>(при наличии)</w:t>
      </w:r>
      <w:r w:rsidR="008F196B" w:rsidRPr="00B4397A">
        <w:rPr>
          <w:szCs w:val="28"/>
        </w:rPr>
        <w:t xml:space="preserve"> </w:t>
      </w:r>
      <w:r w:rsidRPr="00B4397A">
        <w:rPr>
          <w:szCs w:val="28"/>
        </w:rPr>
        <w:t>_____________________________</w:t>
      </w:r>
      <w:r w:rsidR="008F196B" w:rsidRPr="00B4397A">
        <w:rPr>
          <w:szCs w:val="28"/>
        </w:rPr>
        <w:t>_____________________</w:t>
      </w:r>
    </w:p>
    <w:p w:rsidR="00661C7F" w:rsidRPr="00B4397A" w:rsidRDefault="008F196B">
      <w:pPr>
        <w:ind w:left="-5" w:right="0"/>
        <w:rPr>
          <w:szCs w:val="28"/>
        </w:rPr>
      </w:pPr>
      <w:r w:rsidRPr="00B4397A">
        <w:rPr>
          <w:szCs w:val="28"/>
        </w:rPr>
        <w:t xml:space="preserve">Почтовый адрес арбитражного управляющего – члена Ассоциации </w:t>
      </w:r>
      <w:r w:rsidR="00B4397A" w:rsidRPr="00B4397A">
        <w:rPr>
          <w:szCs w:val="28"/>
        </w:rPr>
        <w:t xml:space="preserve"> _____________________________________________</w:t>
      </w:r>
      <w:r w:rsidRPr="00B4397A">
        <w:rPr>
          <w:szCs w:val="28"/>
        </w:rPr>
        <w:t>___________________________</w:t>
      </w:r>
      <w:r w:rsidR="00B4397A" w:rsidRPr="00B4397A">
        <w:rPr>
          <w:szCs w:val="28"/>
        </w:rPr>
        <w:t xml:space="preserve">   </w:t>
      </w:r>
      <w:r w:rsidRPr="00B4397A">
        <w:rPr>
          <w:szCs w:val="28"/>
        </w:rPr>
        <w:br/>
      </w:r>
      <w:r w:rsidR="00B4397A" w:rsidRPr="00B4397A">
        <w:rPr>
          <w:szCs w:val="28"/>
        </w:rPr>
        <w:t>Контактные данные (тел</w:t>
      </w:r>
      <w:r w:rsidR="00023B28" w:rsidRPr="00B4397A">
        <w:rPr>
          <w:szCs w:val="28"/>
        </w:rPr>
        <w:t>.</w:t>
      </w:r>
      <w:r w:rsidR="00B4397A" w:rsidRPr="00B4397A">
        <w:rPr>
          <w:szCs w:val="28"/>
        </w:rPr>
        <w:t>, эл. адрес)</w:t>
      </w:r>
      <w:r w:rsidRPr="00B4397A">
        <w:rPr>
          <w:szCs w:val="28"/>
        </w:rPr>
        <w:t>_____</w:t>
      </w:r>
      <w:r w:rsidR="00B4397A" w:rsidRPr="00B4397A">
        <w:rPr>
          <w:szCs w:val="28"/>
        </w:rPr>
        <w:t xml:space="preserve">___________________________________ </w:t>
      </w:r>
    </w:p>
    <w:p w:rsidR="00661C7F" w:rsidRPr="00B4397A" w:rsidRDefault="00B4397A">
      <w:pPr>
        <w:spacing w:after="35" w:line="259" w:lineRule="auto"/>
        <w:ind w:left="0" w:right="0" w:firstLine="0"/>
        <w:jc w:val="left"/>
        <w:rPr>
          <w:szCs w:val="28"/>
        </w:rPr>
      </w:pPr>
      <w:r w:rsidRPr="00B4397A">
        <w:rPr>
          <w:szCs w:val="28"/>
        </w:rPr>
        <w:t xml:space="preserve"> </w:t>
      </w:r>
    </w:p>
    <w:p w:rsidR="00661C7F" w:rsidRPr="00B4397A" w:rsidRDefault="00B4397A">
      <w:pPr>
        <w:spacing w:after="159" w:line="270" w:lineRule="auto"/>
        <w:ind w:left="-15" w:right="0" w:firstLine="698"/>
        <w:jc w:val="left"/>
        <w:rPr>
          <w:szCs w:val="28"/>
        </w:rPr>
      </w:pPr>
      <w:r w:rsidRPr="00B4397A">
        <w:rPr>
          <w:b/>
          <w:i w:val="0"/>
          <w:szCs w:val="28"/>
        </w:rPr>
        <w:t xml:space="preserve">По первому вопросу о принятии </w:t>
      </w:r>
      <w:r w:rsidR="000F4646" w:rsidRPr="00B4397A">
        <w:rPr>
          <w:b/>
          <w:i w:val="0"/>
          <w:szCs w:val="28"/>
        </w:rPr>
        <w:t>Положения о членстве в Ассоциации арбитражных управляющих «Гарантия»</w:t>
      </w:r>
      <w:r w:rsidRPr="00B4397A">
        <w:rPr>
          <w:b/>
          <w:i w:val="0"/>
          <w:szCs w:val="28"/>
        </w:rPr>
        <w:t xml:space="preserve">.  </w:t>
      </w:r>
    </w:p>
    <w:p w:rsidR="00661C7F" w:rsidRPr="00B4397A" w:rsidRDefault="00B4397A">
      <w:pPr>
        <w:ind w:left="-5" w:right="0"/>
        <w:rPr>
          <w:szCs w:val="28"/>
        </w:rPr>
      </w:pPr>
      <w:proofErr w:type="gramStart"/>
      <w:r w:rsidRPr="00B4397A">
        <w:rPr>
          <w:szCs w:val="28"/>
        </w:rPr>
        <w:t>Принять:</w:t>
      </w:r>
      <w:r w:rsidRPr="00B4397A">
        <w:rPr>
          <w:i w:val="0"/>
          <w:szCs w:val="28"/>
        </w:rPr>
        <w:t xml:space="preserve">   </w:t>
      </w:r>
      <w:proofErr w:type="gramEnd"/>
      <w:r w:rsidRPr="00B4397A">
        <w:rPr>
          <w:i w:val="0"/>
          <w:szCs w:val="28"/>
        </w:rPr>
        <w:t xml:space="preserve">   </w:t>
      </w:r>
      <w:r w:rsidRPr="00B4397A">
        <w:rPr>
          <w:szCs w:val="28"/>
        </w:rPr>
        <w:t xml:space="preserve">Да </w:t>
      </w:r>
      <w:r w:rsidRPr="00B4397A">
        <w:rPr>
          <w:rFonts w:ascii="Segoe UI Symbol" w:eastAsia="Segoe UI Symbol" w:hAnsi="Segoe UI Symbol" w:cs="Segoe UI Symbol"/>
          <w:i w:val="0"/>
          <w:szCs w:val="28"/>
        </w:rPr>
        <w:t></w:t>
      </w:r>
      <w:r w:rsidRPr="00B4397A">
        <w:rPr>
          <w:szCs w:val="28"/>
        </w:rPr>
        <w:t xml:space="preserve"> </w:t>
      </w:r>
    </w:p>
    <w:p w:rsidR="00661C7F" w:rsidRPr="00B4397A" w:rsidRDefault="00B4397A">
      <w:pPr>
        <w:ind w:left="1570" w:right="0"/>
        <w:rPr>
          <w:szCs w:val="28"/>
        </w:rPr>
      </w:pPr>
      <w:r w:rsidRPr="00B4397A">
        <w:rPr>
          <w:szCs w:val="28"/>
        </w:rPr>
        <w:t>Нет</w:t>
      </w:r>
      <w:r w:rsidRPr="00B4397A">
        <w:rPr>
          <w:rFonts w:ascii="Segoe UI Symbol" w:eastAsia="Segoe UI Symbol" w:hAnsi="Segoe UI Symbol" w:cs="Segoe UI Symbol"/>
          <w:i w:val="0"/>
          <w:szCs w:val="28"/>
        </w:rPr>
        <w:t></w:t>
      </w:r>
      <w:r w:rsidRPr="00B4397A">
        <w:rPr>
          <w:szCs w:val="28"/>
        </w:rPr>
        <w:t xml:space="preserve"> </w:t>
      </w:r>
    </w:p>
    <w:p w:rsidR="00661C7F" w:rsidRPr="00B4397A" w:rsidRDefault="00B4397A">
      <w:pPr>
        <w:ind w:left="1570" w:right="0"/>
        <w:rPr>
          <w:szCs w:val="28"/>
        </w:rPr>
      </w:pPr>
      <w:r w:rsidRPr="00B4397A">
        <w:rPr>
          <w:szCs w:val="28"/>
        </w:rPr>
        <w:t xml:space="preserve">Воздержался </w:t>
      </w:r>
      <w:r w:rsidRPr="00B4397A">
        <w:rPr>
          <w:rFonts w:ascii="Segoe UI Symbol" w:eastAsia="Segoe UI Symbol" w:hAnsi="Segoe UI Symbol" w:cs="Segoe UI Symbol"/>
          <w:i w:val="0"/>
          <w:szCs w:val="28"/>
        </w:rPr>
        <w:t></w:t>
      </w:r>
      <w:r w:rsidRPr="00B4397A">
        <w:rPr>
          <w:szCs w:val="28"/>
        </w:rPr>
        <w:t xml:space="preserve"> </w:t>
      </w:r>
    </w:p>
    <w:p w:rsidR="00661C7F" w:rsidRPr="00B4397A" w:rsidRDefault="00B4397A">
      <w:pPr>
        <w:spacing w:after="0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42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ab/>
        <w:t xml:space="preserve"> </w:t>
      </w:r>
    </w:p>
    <w:p w:rsidR="00661C7F" w:rsidRPr="00B4397A" w:rsidRDefault="00B4397A">
      <w:pPr>
        <w:spacing w:after="9" w:line="270" w:lineRule="auto"/>
        <w:ind w:left="708" w:right="0" w:firstLine="0"/>
        <w:jc w:val="left"/>
        <w:rPr>
          <w:szCs w:val="28"/>
        </w:rPr>
      </w:pPr>
      <w:r w:rsidRPr="00B4397A">
        <w:rPr>
          <w:b/>
          <w:i w:val="0"/>
          <w:szCs w:val="28"/>
        </w:rPr>
        <w:t xml:space="preserve">Порядок заполнения бюллетеня: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 xml:space="preserve">Член Ассоциации АУ «Гарантия» вправе отдать свой голос только за один из возможных вариантов голосования по вопросу, поставленному на голосование, проставив </w:t>
      </w:r>
      <w:proofErr w:type="gramStart"/>
      <w:r w:rsidRPr="00B4397A">
        <w:rPr>
          <w:i w:val="0"/>
          <w:szCs w:val="28"/>
        </w:rPr>
        <w:t>галочку  в</w:t>
      </w:r>
      <w:proofErr w:type="gramEnd"/>
      <w:r w:rsidRPr="00B4397A">
        <w:rPr>
          <w:i w:val="0"/>
          <w:szCs w:val="28"/>
        </w:rPr>
        <w:t xml:space="preserve"> строке выбранного варианта. </w:t>
      </w:r>
    </w:p>
    <w:p w:rsidR="00661C7F" w:rsidRPr="00B4397A" w:rsidRDefault="00B4397A">
      <w:pPr>
        <w:spacing w:after="26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lastRenderedPageBreak/>
        <w:t xml:space="preserve">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b/>
          <w:i w:val="0"/>
          <w:szCs w:val="28"/>
        </w:rPr>
        <w:t xml:space="preserve">Внимание! </w:t>
      </w:r>
      <w:r w:rsidRPr="00B4397A">
        <w:rPr>
          <w:i w:val="0"/>
          <w:szCs w:val="28"/>
        </w:rPr>
        <w:t xml:space="preserve">Бюллетень считается недействительным в следующих случаях: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 xml:space="preserve">-бюллетень содержит подчистки и/или исправления;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 xml:space="preserve">-бюллетень заполнен карандашом; </w:t>
      </w:r>
    </w:p>
    <w:p w:rsidR="00661C7F" w:rsidRPr="00B4397A" w:rsidRDefault="00B4397A">
      <w:pPr>
        <w:spacing w:after="12" w:line="267" w:lineRule="auto"/>
        <w:ind w:left="-5" w:right="0"/>
        <w:rPr>
          <w:szCs w:val="28"/>
        </w:rPr>
      </w:pPr>
      <w:r w:rsidRPr="00B4397A">
        <w:rPr>
          <w:i w:val="0"/>
          <w:szCs w:val="28"/>
        </w:rPr>
        <w:t>-бюллетень не содержит подписи члена ААУ «Гарантия».</w:t>
      </w:r>
    </w:p>
    <w:p w:rsidR="00661C7F" w:rsidRPr="00B4397A" w:rsidRDefault="00B4397A">
      <w:pPr>
        <w:spacing w:after="0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spacing w:after="0" w:line="259" w:lineRule="auto"/>
        <w:ind w:left="0" w:right="0" w:firstLine="0"/>
        <w:jc w:val="left"/>
        <w:rPr>
          <w:szCs w:val="28"/>
        </w:rPr>
      </w:pPr>
      <w:r w:rsidRPr="00B4397A">
        <w:rPr>
          <w:i w:val="0"/>
          <w:szCs w:val="28"/>
        </w:rPr>
        <w:t xml:space="preserve"> 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szCs w:val="28"/>
        </w:rPr>
        <w:t xml:space="preserve">Подпись                                     __________________________________________  </w:t>
      </w:r>
    </w:p>
    <w:p w:rsidR="00661C7F" w:rsidRPr="00B4397A" w:rsidRDefault="00B4397A">
      <w:pPr>
        <w:spacing w:after="0" w:line="259" w:lineRule="auto"/>
        <w:ind w:left="0" w:right="0" w:firstLine="0"/>
        <w:jc w:val="left"/>
        <w:rPr>
          <w:szCs w:val="28"/>
        </w:rPr>
      </w:pPr>
      <w:r w:rsidRPr="00B4397A">
        <w:rPr>
          <w:szCs w:val="28"/>
        </w:rPr>
        <w:t xml:space="preserve"> </w:t>
      </w:r>
    </w:p>
    <w:p w:rsidR="00661C7F" w:rsidRPr="00B4397A" w:rsidRDefault="00B4397A">
      <w:pPr>
        <w:ind w:left="-5" w:right="0"/>
        <w:rPr>
          <w:szCs w:val="28"/>
        </w:rPr>
      </w:pPr>
      <w:r w:rsidRPr="00B4397A">
        <w:rPr>
          <w:szCs w:val="28"/>
        </w:rPr>
        <w:t xml:space="preserve">Ф.И.О.                                         __________________________________________ </w:t>
      </w:r>
    </w:p>
    <w:p w:rsidR="00B4397A" w:rsidRPr="00B4397A" w:rsidRDefault="00B4397A" w:rsidP="00B4397A">
      <w:pPr>
        <w:ind w:left="-5" w:right="0"/>
        <w:rPr>
          <w:szCs w:val="28"/>
        </w:rPr>
      </w:pPr>
      <w:r w:rsidRPr="00B4397A">
        <w:rPr>
          <w:szCs w:val="28"/>
        </w:rPr>
        <w:t xml:space="preserve">члена Ассоциации </w:t>
      </w:r>
    </w:p>
    <w:p w:rsidR="00B4397A" w:rsidRPr="00B4397A" w:rsidRDefault="00B4397A" w:rsidP="00B4397A">
      <w:pPr>
        <w:ind w:left="-5" w:right="0"/>
        <w:rPr>
          <w:szCs w:val="28"/>
        </w:rPr>
      </w:pPr>
      <w:r w:rsidRPr="00B4397A">
        <w:rPr>
          <w:szCs w:val="28"/>
        </w:rPr>
        <w:t>арбитражных управляющих</w:t>
      </w:r>
    </w:p>
    <w:p w:rsidR="00661C7F" w:rsidRPr="00B4397A" w:rsidRDefault="00B4397A" w:rsidP="00B4397A">
      <w:pPr>
        <w:ind w:left="-5" w:right="0"/>
        <w:rPr>
          <w:szCs w:val="28"/>
        </w:rPr>
      </w:pPr>
      <w:r w:rsidRPr="00B4397A">
        <w:rPr>
          <w:szCs w:val="28"/>
        </w:rPr>
        <w:t xml:space="preserve">«Гарантия». </w:t>
      </w:r>
    </w:p>
    <w:sectPr w:rsidR="00661C7F" w:rsidRPr="00B4397A">
      <w:pgSz w:w="11906" w:h="16838"/>
      <w:pgMar w:top="1043" w:right="735" w:bottom="104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B58"/>
    <w:multiLevelType w:val="hybridMultilevel"/>
    <w:tmpl w:val="B108EF8C"/>
    <w:lvl w:ilvl="0" w:tplc="8286CC86">
      <w:start w:val="1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6A652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453EE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FE9F8C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939C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42538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23BB2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0AEEE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03274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C19BB"/>
    <w:multiLevelType w:val="hybridMultilevel"/>
    <w:tmpl w:val="881E495C"/>
    <w:lvl w:ilvl="0" w:tplc="C604357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A5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AD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E5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8A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84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2C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85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89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7F"/>
    <w:rsid w:val="00023B28"/>
    <w:rsid w:val="000F4646"/>
    <w:rsid w:val="0030603E"/>
    <w:rsid w:val="004D1CF8"/>
    <w:rsid w:val="00661C7F"/>
    <w:rsid w:val="008F196B"/>
    <w:rsid w:val="00B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CB62"/>
  <w15:docId w15:val="{03664868-2976-4510-9141-D71F9F2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6" w:lineRule="auto"/>
      <w:ind w:left="10" w:right="1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subject/>
  <dc:creator>User</dc:creator>
  <cp:keywords/>
  <cp:lastModifiedBy>User</cp:lastModifiedBy>
  <cp:revision>3</cp:revision>
  <cp:lastPrinted>2019-02-28T10:43:00Z</cp:lastPrinted>
  <dcterms:created xsi:type="dcterms:W3CDTF">2019-02-26T07:55:00Z</dcterms:created>
  <dcterms:modified xsi:type="dcterms:W3CDTF">2019-02-28T10:43:00Z</dcterms:modified>
</cp:coreProperties>
</file>